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DD" w:rsidRDefault="00F53D49">
      <w:proofErr w:type="gramStart"/>
      <w:r>
        <w:rPr>
          <w:rFonts w:ascii="Segoe UI" w:hAnsi="Segoe UI" w:cs="Segoe UI"/>
          <w:b/>
          <w:bCs/>
          <w:color w:val="008000"/>
          <w:sz w:val="21"/>
          <w:szCs w:val="21"/>
        </w:rPr>
        <w:t>СВЕДЕНИЯ об использовании подведомственными организациями выделяемых бюджетных средств  за 2021 год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от 14. 3.2022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СВЕДЕНИЯ об использовании подведомственными организациями выделяемых бюджетных средств Муниципальное бюджетное учреждение культуры Дом культуры «Радость» является некоммерческой организацией, созданной для достижения уставных целей, в целях удовлетворения творческих, духовных, а также иных нематериальных потребностей граждан организации культурного отдыха и продуктивного досуга населения МО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Балыксинский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сельсовет, а также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иных целей, направленных на достижение общественных благ. Штатная численность составляет 4 единицы, фактически работает 4 человека, специального образования нет ни у одного работающего. В учреждении имеется 2 ноутбука, музыкальное оборудование. Официальное наименование Учреждения: Муниципальное бюджетное учреждение культуры администрации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Балыксинского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сельсовета Дом культуры «Радость»; Сокращенное наименование: МБУК Дом культуры «Радость» Учредителем является Администрация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Балыксинского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сельсовета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Аскизского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района Республики Хакасия. Учреждение осуществляет свою деятельность в соответствии с федеральными законами и иными нормативными правовыми актами. Место нахождения учреждения: 655725 РХ,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Аскизский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район, с.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Балыкса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переулок Почтовый,8, ИНН 1905010818, КПП190501001,ОГРН 111190200163 Бухгалтерский и налоговый учет осуществляется бухгалтерией, непосредственно подчиненной главе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Балыксинского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сельсовета, в программном продукте «1С: Предприятие», квартальные и годовые отчеты сдаются в программном продукте Свод-Смарт. План по субсидиям на выполнение государственного муниципального задания на 2016 год составлял 1058700,00 рублей, выполнен на сумму 692631,35 рублей, выполнение составило 65,4%. Поступления за 2016 год 696719,35 рублей: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-с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убсидия на выполнение гос. задания 692631,35 рублей; -доходы от оказания платных услуг 4088,00 рублей (при плане 16000,00 рублей). Расходы за 2016 год составили 696719,35 рублей, из них: - расходы на заработную плату 591549,15 рублей: - начисления на выплаты по оплате труда 93892,16 рублей; - прочие расходы – 11278,04 рублей; Дебиторская задолженность на 01.01.2017г. 366068,65 рублей. Кредиторская задолженность на 01.01.2017г составляет 365700,00 рублей, в том числе: 44300,00 рубле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й-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заработная плата за декабрь 2016г; 44600.00- НДФЛ за 2016 год; 276800,00- начисления на выплаты по оплате труда. </w:t>
      </w:r>
      <w:bookmarkStart w:id="0" w:name="_GoBack"/>
      <w:bookmarkEnd w:id="0"/>
    </w:p>
    <w:sectPr w:rsidR="009C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0"/>
    <w:rsid w:val="002A4860"/>
    <w:rsid w:val="004C7E74"/>
    <w:rsid w:val="009C23DD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2022-12-22T04:23:00Z</dcterms:created>
  <dcterms:modified xsi:type="dcterms:W3CDTF">2022-12-27T08:04:00Z</dcterms:modified>
</cp:coreProperties>
</file>