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93AD9" w:rsidRPr="00693AD9" w:rsidTr="00693AD9">
        <w:trPr>
          <w:tblCellSpacing w:w="15" w:type="dxa"/>
        </w:trPr>
        <w:tc>
          <w:tcPr>
            <w:tcW w:w="9385" w:type="dxa"/>
            <w:vAlign w:val="center"/>
            <w:hideMark/>
          </w:tcPr>
          <w:p w:rsidR="00693AD9" w:rsidRPr="00693AD9" w:rsidRDefault="00693AD9" w:rsidP="00693AD9">
            <w:pPr>
              <w:spacing w:after="0" w:line="240" w:lineRule="auto"/>
              <w:rPr>
                <w:rFonts w:ascii="Times New Roman" w:eastAsia="Times New Roman" w:hAnsi="Times New Roman" w:cs="Times New Roman"/>
                <w:sz w:val="24"/>
                <w:szCs w:val="24"/>
                <w:lang w:eastAsia="ru-RU"/>
              </w:rPr>
            </w:pPr>
          </w:p>
        </w:tc>
      </w:tr>
      <w:tr w:rsidR="00693AD9" w:rsidRPr="00693AD9" w:rsidTr="00693AD9">
        <w:trPr>
          <w:tblCellSpacing w:w="15" w:type="dxa"/>
        </w:trPr>
        <w:tc>
          <w:tcPr>
            <w:tcW w:w="9385" w:type="dxa"/>
            <w:hideMark/>
          </w:tcPr>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693AD9" w:rsidRPr="00693AD9">
              <w:trPr>
                <w:tblCellSpacing w:w="0" w:type="dxa"/>
              </w:trPr>
              <w:tc>
                <w:tcPr>
                  <w:tcW w:w="10500" w:type="dxa"/>
                  <w:hideMark/>
                </w:tcPr>
                <w:p w:rsidR="00693AD9" w:rsidRPr="00693AD9" w:rsidRDefault="00693AD9" w:rsidP="00693AD9">
                  <w:pPr>
                    <w:shd w:val="clear" w:color="auto" w:fill="FFFFFF"/>
                    <w:spacing w:after="240" w:line="240" w:lineRule="auto"/>
                    <w:rPr>
                      <w:rFonts w:ascii="Segoe UI" w:eastAsia="Times New Roman" w:hAnsi="Segoe UI" w:cs="Segoe UI"/>
                      <w:color w:val="000000"/>
                      <w:sz w:val="21"/>
                      <w:szCs w:val="21"/>
                      <w:lang w:eastAsia="ru-RU"/>
                    </w:rPr>
                  </w:pPr>
                  <w:r w:rsidRPr="00693AD9">
                    <w:rPr>
                      <w:rFonts w:ascii="Segoe UI" w:eastAsia="Times New Roman" w:hAnsi="Segoe UI" w:cs="Segoe UI"/>
                      <w:b/>
                      <w:bCs/>
                      <w:color w:val="008000"/>
                      <w:sz w:val="21"/>
                      <w:szCs w:val="21"/>
                      <w:lang w:eastAsia="ru-RU"/>
                    </w:rPr>
                    <w:t>Арбитражный процессуальный кодекс РФ от 24.07.2002 г. № 95-ФЗ (гл.23 вырезка) (статьи 191-201)</w:t>
                  </w:r>
                </w:p>
                <w:p w:rsidR="00693AD9" w:rsidRPr="00693AD9" w:rsidRDefault="00693AD9" w:rsidP="00693AD9">
                  <w:pPr>
                    <w:shd w:val="clear" w:color="auto" w:fill="FFFFFF"/>
                    <w:spacing w:after="0" w:line="240" w:lineRule="auto"/>
                    <w:outlineLvl w:val="0"/>
                    <w:rPr>
                      <w:rFonts w:ascii="Tahoma" w:eastAsia="Times New Roman" w:hAnsi="Tahoma" w:cs="Tahoma"/>
                      <w:b/>
                      <w:bCs/>
                      <w:color w:val="800000"/>
                      <w:kern w:val="36"/>
                      <w:sz w:val="18"/>
                      <w:szCs w:val="18"/>
                      <w:lang w:eastAsia="ru-RU"/>
                    </w:rPr>
                  </w:pPr>
                  <w:r w:rsidRPr="00693AD9">
                    <w:rPr>
                      <w:rFonts w:ascii="Tahoma" w:eastAsia="Times New Roman" w:hAnsi="Tahoma" w:cs="Tahoma"/>
                      <w:b/>
                      <w:bCs/>
                      <w:color w:val="800000"/>
                      <w:kern w:val="36"/>
                      <w:sz w:val="18"/>
                      <w:szCs w:val="18"/>
                      <w:lang w:eastAsia="ru-RU"/>
                    </w:rPr>
                    <w:t>Порядок обжалования нормативно-правовых актов и иных решений, принятых администрацией</w:t>
                  </w:r>
                </w:p>
                <w:p w:rsidR="00693AD9" w:rsidRPr="00693AD9" w:rsidRDefault="00693AD9" w:rsidP="00693AD9">
                  <w:pPr>
                    <w:shd w:val="clear" w:color="auto" w:fill="FFFFFF"/>
                    <w:spacing w:after="240" w:line="240" w:lineRule="auto"/>
                    <w:rPr>
                      <w:rFonts w:ascii="Segoe UI" w:eastAsia="Times New Roman" w:hAnsi="Segoe UI" w:cs="Segoe UI"/>
                      <w:color w:val="000000"/>
                      <w:sz w:val="21"/>
                      <w:szCs w:val="21"/>
                      <w:lang w:eastAsia="ru-RU"/>
                    </w:rPr>
                  </w:pPr>
                  <w:r w:rsidRPr="00693AD9">
                    <w:rPr>
                      <w:rFonts w:ascii="Segoe UI" w:eastAsia="Times New Roman" w:hAnsi="Segoe UI" w:cs="Segoe UI"/>
                      <w:color w:val="000000"/>
                      <w:sz w:val="21"/>
                      <w:szCs w:val="21"/>
                      <w:lang w:eastAsia="ru-RU"/>
                    </w:rPr>
                    <w:br/>
                  </w:r>
                  <w:r w:rsidRPr="00693AD9">
                    <w:rPr>
                      <w:rFonts w:ascii="Segoe UI" w:eastAsia="Times New Roman" w:hAnsi="Segoe UI" w:cs="Segoe UI"/>
                      <w:b/>
                      <w:bCs/>
                      <w:color w:val="000000"/>
                      <w:sz w:val="21"/>
                      <w:szCs w:val="21"/>
                      <w:lang w:eastAsia="ru-RU"/>
                    </w:rPr>
                    <w:t>Арбитражный процессуальный кодекс Российской Федерации от 24.07.2002 г. № 95-ФЗ </w:t>
                  </w:r>
                </w:p>
                <w:p w:rsidR="00693AD9" w:rsidRPr="00693AD9" w:rsidRDefault="00693AD9" w:rsidP="00693AD9">
                  <w:pPr>
                    <w:shd w:val="clear" w:color="auto" w:fill="FFFFFF"/>
                    <w:spacing w:after="0" w:line="240" w:lineRule="auto"/>
                    <w:jc w:val="center"/>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Глава 23. Рассмотрение дел об оспаривании нормативных правовых актов</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191. Порядок рассмотрения дел об оспаривании нормативных правовых актов</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192. Право на обращение в арбитражный суд с заявлением о признании нормативного правового акта недействующим</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w:t>
                  </w:r>
                  <w:proofErr w:type="gramStart"/>
                  <w:r w:rsidRPr="00693AD9">
                    <w:rPr>
                      <w:rFonts w:ascii="Verdana" w:eastAsia="Times New Roman" w:hAnsi="Verdana" w:cs="Tahoma"/>
                      <w:color w:val="052635"/>
                      <w:sz w:val="18"/>
                      <w:szCs w:val="18"/>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693AD9">
                    <w:rPr>
                      <w:rFonts w:ascii="Verdana" w:eastAsia="Times New Roman" w:hAnsi="Verdana" w:cs="Tahoma"/>
                      <w:color w:val="052635"/>
                      <w:sz w:val="18"/>
                      <w:szCs w:val="18"/>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2. </w:t>
                  </w:r>
                  <w:proofErr w:type="gramStart"/>
                  <w:r w:rsidRPr="00693AD9">
                    <w:rPr>
                      <w:rFonts w:ascii="Verdana" w:eastAsia="Times New Roman" w:hAnsi="Verdana" w:cs="Tahoma"/>
                      <w:color w:val="052635"/>
                      <w:sz w:val="18"/>
                      <w:szCs w:val="18"/>
                      <w:lang w:eastAsia="ru-RU"/>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w:t>
                  </w:r>
                  <w:r w:rsidRPr="00693AD9">
                    <w:rPr>
                      <w:rFonts w:ascii="Verdana" w:eastAsia="Times New Roman" w:hAnsi="Verdana" w:cs="Tahoma"/>
                      <w:color w:val="052635"/>
                      <w:sz w:val="18"/>
                      <w:szCs w:val="18"/>
                      <w:lang w:eastAsia="ru-RU"/>
                    </w:rPr>
                    <w:lastRenderedPageBreak/>
                    <w:t>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693AD9">
                    <w:rPr>
                      <w:rFonts w:ascii="Verdana" w:eastAsia="Times New Roman" w:hAnsi="Verdana" w:cs="Tahoma"/>
                      <w:color w:val="052635"/>
                      <w:sz w:val="18"/>
                      <w:szCs w:val="18"/>
                      <w:lang w:eastAsia="ru-RU"/>
                    </w:rPr>
                    <w:t xml:space="preserve"> в сфере предпринимательской и иной экономической деятельности.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 xml:space="preserve">Статья 193. Требования к заявлению о признании нормативного правового акта </w:t>
                  </w:r>
                  <w:proofErr w:type="gramStart"/>
                  <w:r w:rsidRPr="00693AD9">
                    <w:rPr>
                      <w:rFonts w:ascii="Verdana" w:eastAsia="Times New Roman" w:hAnsi="Verdana" w:cs="Tahoma"/>
                      <w:b/>
                      <w:bCs/>
                      <w:color w:val="052635"/>
                      <w:sz w:val="18"/>
                      <w:szCs w:val="18"/>
                      <w:lang w:eastAsia="ru-RU"/>
                    </w:rPr>
                    <w:t>недействующим</w:t>
                  </w:r>
                  <w:proofErr w:type="gramEnd"/>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В заявлении должны быть также указаны:</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наименование органа государственной власти, органа местного самоуправления, иного органа, должностного лица, </w:t>
                  </w:r>
                  <w:proofErr w:type="gramStart"/>
                  <w:r w:rsidRPr="00693AD9">
                    <w:rPr>
                      <w:rFonts w:ascii="Verdana" w:eastAsia="Times New Roman" w:hAnsi="Verdana" w:cs="Tahoma"/>
                      <w:color w:val="052635"/>
                      <w:sz w:val="18"/>
                      <w:szCs w:val="18"/>
                      <w:lang w:eastAsia="ru-RU"/>
                    </w:rPr>
                    <w:t>принявших</w:t>
                  </w:r>
                  <w:proofErr w:type="gramEnd"/>
                  <w:r w:rsidRPr="00693AD9">
                    <w:rPr>
                      <w:rFonts w:ascii="Verdana" w:eastAsia="Times New Roman" w:hAnsi="Verdana" w:cs="Tahoma"/>
                      <w:color w:val="052635"/>
                      <w:sz w:val="18"/>
                      <w:szCs w:val="18"/>
                      <w:lang w:eastAsia="ru-RU"/>
                    </w:rPr>
                    <w:t xml:space="preserve"> оспариваемый нормативный правовой акт;</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название, номер, дата принятия, источник опубликования и иные данные об оспариваемом нормативном правовом акте;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5) требование заявителя о признании оспариваемого акта </w:t>
                  </w:r>
                  <w:proofErr w:type="gramStart"/>
                  <w:r w:rsidRPr="00693AD9">
                    <w:rPr>
                      <w:rFonts w:ascii="Verdana" w:eastAsia="Times New Roman" w:hAnsi="Verdana" w:cs="Tahoma"/>
                      <w:color w:val="052635"/>
                      <w:sz w:val="18"/>
                      <w:szCs w:val="18"/>
                      <w:lang w:eastAsia="ru-RU"/>
                    </w:rPr>
                    <w:t>недействующим</w:t>
                  </w:r>
                  <w:proofErr w:type="gramEnd"/>
                  <w:r w:rsidRPr="00693AD9">
                    <w:rPr>
                      <w:rFonts w:ascii="Verdana" w:eastAsia="Times New Roman" w:hAnsi="Verdana" w:cs="Tahoma"/>
                      <w:color w:val="052635"/>
                      <w:sz w:val="18"/>
                      <w:szCs w:val="18"/>
                      <w:lang w:eastAsia="ru-RU"/>
                    </w:rPr>
                    <w:t>;</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6) перечень прилагаемых документов.</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Подача заявления в арбитражный суд не приостанавливает действие оспариваемого нормативного правового акта.</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194. Судебное разбирательство по делам об оспаривании нормативных правовых актов</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w:t>
                  </w:r>
                  <w:r w:rsidRPr="00693AD9">
                    <w:rPr>
                      <w:rFonts w:ascii="Verdana" w:eastAsia="Times New Roman" w:hAnsi="Verdana" w:cs="Tahoma"/>
                      <w:color w:val="052635"/>
                      <w:sz w:val="18"/>
                      <w:szCs w:val="18"/>
                      <w:lang w:eastAsia="ru-RU"/>
                    </w:rPr>
                    <w:lastRenderedPageBreak/>
                    <w:t>явку обязательной.</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7. В случае</w:t>
                  </w:r>
                  <w:proofErr w:type="gramStart"/>
                  <w:r w:rsidRPr="00693AD9">
                    <w:rPr>
                      <w:rFonts w:ascii="Verdana" w:eastAsia="Times New Roman" w:hAnsi="Verdana" w:cs="Tahoma"/>
                      <w:color w:val="052635"/>
                      <w:sz w:val="18"/>
                      <w:szCs w:val="18"/>
                      <w:lang w:eastAsia="ru-RU"/>
                    </w:rPr>
                    <w:t>,</w:t>
                  </w:r>
                  <w:proofErr w:type="gramEnd"/>
                  <w:r w:rsidRPr="00693AD9">
                    <w:rPr>
                      <w:rFonts w:ascii="Verdana" w:eastAsia="Times New Roman" w:hAnsi="Verdana" w:cs="Tahoma"/>
                      <w:color w:val="052635"/>
                      <w:sz w:val="18"/>
                      <w:szCs w:val="18"/>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195. Решение суда по делу об оспаривании нормативного правового акта</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По результатам рассмотрения дела об оспаривании нормативного правового акта арбитражный суд принимает одно из решений:</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о признании оспариваемого акта или отдельных его положений </w:t>
                  </w:r>
                  <w:proofErr w:type="gramStart"/>
                  <w:r w:rsidRPr="00693AD9">
                    <w:rPr>
                      <w:rFonts w:ascii="Verdana" w:eastAsia="Times New Roman" w:hAnsi="Verdana" w:cs="Tahoma"/>
                      <w:color w:val="052635"/>
                      <w:sz w:val="18"/>
                      <w:szCs w:val="18"/>
                      <w:lang w:eastAsia="ru-RU"/>
                    </w:rPr>
                    <w:t>соответствующими</w:t>
                  </w:r>
                  <w:proofErr w:type="gramEnd"/>
                  <w:r w:rsidRPr="00693AD9">
                    <w:rPr>
                      <w:rFonts w:ascii="Verdana" w:eastAsia="Times New Roman" w:hAnsi="Verdana" w:cs="Tahoma"/>
                      <w:color w:val="052635"/>
                      <w:sz w:val="18"/>
                      <w:szCs w:val="18"/>
                      <w:lang w:eastAsia="ru-RU"/>
                    </w:rPr>
                    <w:t xml:space="preserve"> иному нормативному правовому акту, имеющему большую юридическую силу;</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2) о признании оспариваемого нормативного </w:t>
                  </w:r>
                  <w:r w:rsidRPr="00693AD9">
                    <w:rPr>
                      <w:rFonts w:ascii="Verdana" w:eastAsia="Times New Roman" w:hAnsi="Verdana" w:cs="Tahoma"/>
                      <w:color w:val="052635"/>
                      <w:sz w:val="18"/>
                      <w:szCs w:val="18"/>
                      <w:lang w:eastAsia="ru-RU"/>
                    </w:rPr>
                    <w:lastRenderedPageBreak/>
                    <w:t xml:space="preserve">правового акта или отдельных его положений не </w:t>
                  </w:r>
                  <w:proofErr w:type="gramStart"/>
                  <w:r w:rsidRPr="00693AD9">
                    <w:rPr>
                      <w:rFonts w:ascii="Verdana" w:eastAsia="Times New Roman" w:hAnsi="Verdana" w:cs="Tahoma"/>
                      <w:color w:val="052635"/>
                      <w:sz w:val="18"/>
                      <w:szCs w:val="18"/>
                      <w:lang w:eastAsia="ru-RU"/>
                    </w:rPr>
                    <w:t>соответствующими</w:t>
                  </w:r>
                  <w:proofErr w:type="gramEnd"/>
                  <w:r w:rsidRPr="00693AD9">
                    <w:rPr>
                      <w:rFonts w:ascii="Verdana" w:eastAsia="Times New Roman" w:hAnsi="Verdana" w:cs="Tahoma"/>
                      <w:color w:val="052635"/>
                      <w:sz w:val="18"/>
                      <w:szCs w:val="18"/>
                      <w:lang w:eastAsia="ru-RU"/>
                    </w:rPr>
                    <w:t xml:space="preserve"> иному нормативному правовому акту, имеющему большую юридическую силу, и не действующими полностью или в части.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В резолютивной части решения по делу об оспаривании нормативного правового акта должны содержаться: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proofErr w:type="gramStart"/>
                  <w:r w:rsidRPr="00693AD9">
                    <w:rPr>
                      <w:rFonts w:ascii="Verdana" w:eastAsia="Times New Roman" w:hAnsi="Verdana" w:cs="Tahoma"/>
                      <w:color w:val="052635"/>
                      <w:sz w:val="18"/>
                      <w:szCs w:val="18"/>
                      <w:lang w:eastAsia="ru-RU"/>
                    </w:rPr>
                    <w:t>1) наименование органа или лица, которые приняли оспариваемый акт, его название, номер, дата принятия акта;</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название нормативного правового акта, который имеет большую юридическую силу и на соответствие которому проверен оспариваемый акт;</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3) указание на признание оспариваемого акта </w:t>
                  </w:r>
                  <w:proofErr w:type="gramStart"/>
                  <w:r w:rsidRPr="00693AD9">
                    <w:rPr>
                      <w:rFonts w:ascii="Verdana" w:eastAsia="Times New Roman" w:hAnsi="Verdana" w:cs="Tahoma"/>
                      <w:color w:val="052635"/>
                      <w:sz w:val="18"/>
                      <w:szCs w:val="18"/>
                      <w:lang w:eastAsia="ru-RU"/>
                    </w:rPr>
                    <w:t>соответствующим</w:t>
                  </w:r>
                  <w:proofErr w:type="gramEnd"/>
                  <w:r w:rsidRPr="00693AD9">
                    <w:rPr>
                      <w:rFonts w:ascii="Verdana" w:eastAsia="Times New Roman" w:hAnsi="Verdana" w:cs="Tahoma"/>
                      <w:color w:val="052635"/>
                      <w:sz w:val="18"/>
                      <w:szCs w:val="18"/>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4. Решение арбитражного суда по делу об оспаривании нормативного правового акта вступает в законную силу немедленно после его принятия.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5. </w:t>
                  </w:r>
                  <w:proofErr w:type="gramStart"/>
                  <w:r w:rsidRPr="00693AD9">
                    <w:rPr>
                      <w:rFonts w:ascii="Verdana" w:eastAsia="Times New Roman" w:hAnsi="Verdana" w:cs="Tahoma"/>
                      <w:color w:val="052635"/>
                      <w:sz w:val="18"/>
                      <w:szCs w:val="1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6. </w:t>
                  </w:r>
                  <w:proofErr w:type="gramStart"/>
                  <w:r w:rsidRPr="00693AD9">
                    <w:rPr>
                      <w:rFonts w:ascii="Verdana" w:eastAsia="Times New Roman" w:hAnsi="Verdana" w:cs="Tahoma"/>
                      <w:color w:val="052635"/>
                      <w:sz w:val="18"/>
                      <w:szCs w:val="18"/>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693AD9">
                    <w:rPr>
                      <w:rFonts w:ascii="Verdana" w:eastAsia="Times New Roman" w:hAnsi="Verdana" w:cs="Tahoma"/>
                      <w:color w:val="052635"/>
                      <w:sz w:val="18"/>
                      <w:szCs w:val="18"/>
                      <w:lang w:eastAsia="ru-RU"/>
                    </w:rPr>
                    <w:t xml:space="preserve"> Копии решения могут быть направлены также в иные органы и иным лицам.</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196. Опубликование решения арбитражного суда по делу об оспаривании нормативного правового акта</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w:t>
                  </w:r>
                  <w:r w:rsidRPr="00693AD9">
                    <w:rPr>
                      <w:rFonts w:ascii="Verdana" w:eastAsia="Times New Roman" w:hAnsi="Verdana" w:cs="Tahoma"/>
                      <w:color w:val="052635"/>
                      <w:sz w:val="18"/>
                      <w:szCs w:val="18"/>
                      <w:lang w:eastAsia="ru-RU"/>
                    </w:rPr>
                    <w:lastRenderedPageBreak/>
                    <w:t>опубликован оспариваемый акт, и подлежит незамедлительному опубликованию указанными изданиями.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w:t>
                  </w:r>
                  <w:proofErr w:type="gramStart"/>
                  <w:r w:rsidRPr="00693AD9">
                    <w:rPr>
                      <w:rFonts w:ascii="Verdana" w:eastAsia="Times New Roman" w:hAnsi="Verdana" w:cs="Tahoma"/>
                      <w:color w:val="052635"/>
                      <w:sz w:val="18"/>
                      <w:szCs w:val="1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2. </w:t>
                  </w:r>
                  <w:proofErr w:type="gramStart"/>
                  <w:r w:rsidRPr="00693AD9">
                    <w:rPr>
                      <w:rFonts w:ascii="Verdana" w:eastAsia="Times New Roman" w:hAnsi="Verdana" w:cs="Tahoma"/>
                      <w:color w:val="052635"/>
                      <w:sz w:val="18"/>
                      <w:szCs w:val="1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 xml:space="preserve">Статья 198. Право на обращение в арбитражный суд с заявлением о признании ненормативных правовых актов </w:t>
                  </w:r>
                  <w:proofErr w:type="gramStart"/>
                  <w:r w:rsidRPr="00693AD9">
                    <w:rPr>
                      <w:rFonts w:ascii="Verdana" w:eastAsia="Times New Roman" w:hAnsi="Verdana" w:cs="Tahoma"/>
                      <w:b/>
                      <w:bCs/>
                      <w:color w:val="052635"/>
                      <w:sz w:val="18"/>
                      <w:szCs w:val="18"/>
                      <w:lang w:eastAsia="ru-RU"/>
                    </w:rPr>
                    <w:t>недействительными</w:t>
                  </w:r>
                  <w:proofErr w:type="gramEnd"/>
                  <w:r w:rsidRPr="00693AD9">
                    <w:rPr>
                      <w:rFonts w:ascii="Verdana" w:eastAsia="Times New Roman" w:hAnsi="Verdana" w:cs="Tahoma"/>
                      <w:b/>
                      <w:bCs/>
                      <w:color w:val="052635"/>
                      <w:sz w:val="18"/>
                      <w:szCs w:val="18"/>
                      <w:lang w:eastAsia="ru-RU"/>
                    </w:rPr>
                    <w:t>, решений и действий (бездействия) незаконными</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w:t>
                  </w:r>
                  <w:proofErr w:type="gramStart"/>
                  <w:r w:rsidRPr="00693AD9">
                    <w:rPr>
                      <w:rFonts w:ascii="Verdana" w:eastAsia="Times New Roman" w:hAnsi="Verdana" w:cs="Tahoma"/>
                      <w:color w:val="052635"/>
                      <w:sz w:val="18"/>
                      <w:szCs w:val="1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693AD9">
                    <w:rPr>
                      <w:rFonts w:ascii="Verdana" w:eastAsia="Times New Roman" w:hAnsi="Verdana" w:cs="Tahoma"/>
                      <w:color w:val="052635"/>
                      <w:sz w:val="18"/>
                      <w:szCs w:val="18"/>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lastRenderedPageBreak/>
                    <w:t xml:space="preserve">2. </w:t>
                  </w:r>
                  <w:proofErr w:type="gramStart"/>
                  <w:r w:rsidRPr="00693AD9">
                    <w:rPr>
                      <w:rFonts w:ascii="Verdana" w:eastAsia="Times New Roman" w:hAnsi="Verdana" w:cs="Tahoma"/>
                      <w:color w:val="052635"/>
                      <w:sz w:val="18"/>
                      <w:szCs w:val="18"/>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693AD9">
                    <w:rPr>
                      <w:rFonts w:ascii="Verdana" w:eastAsia="Times New Roman" w:hAnsi="Verdana" w:cs="Tahoma"/>
                      <w:color w:val="052635"/>
                      <w:sz w:val="18"/>
                      <w:szCs w:val="18"/>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3. Заявления о признании ненормативных правовых актов </w:t>
                  </w:r>
                  <w:proofErr w:type="gramStart"/>
                  <w:r w:rsidRPr="00693AD9">
                    <w:rPr>
                      <w:rFonts w:ascii="Verdana" w:eastAsia="Times New Roman" w:hAnsi="Verdana" w:cs="Tahoma"/>
                      <w:color w:val="052635"/>
                      <w:sz w:val="18"/>
                      <w:szCs w:val="18"/>
                      <w:lang w:eastAsia="ru-RU"/>
                    </w:rPr>
                    <w:t>недействительными</w:t>
                  </w:r>
                  <w:proofErr w:type="gramEnd"/>
                  <w:r w:rsidRPr="00693AD9">
                    <w:rPr>
                      <w:rFonts w:ascii="Verdana" w:eastAsia="Times New Roman" w:hAnsi="Verdana" w:cs="Tahoma"/>
                      <w:color w:val="052635"/>
                      <w:sz w:val="18"/>
                      <w:szCs w:val="1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 xml:space="preserve">Статья 199. Требования к заявлению о признании ненормативного правового акта </w:t>
                  </w:r>
                  <w:proofErr w:type="gramStart"/>
                  <w:r w:rsidRPr="00693AD9">
                    <w:rPr>
                      <w:rFonts w:ascii="Verdana" w:eastAsia="Times New Roman" w:hAnsi="Verdana" w:cs="Tahoma"/>
                      <w:b/>
                      <w:bCs/>
                      <w:color w:val="052635"/>
                      <w:sz w:val="18"/>
                      <w:szCs w:val="18"/>
                      <w:lang w:eastAsia="ru-RU"/>
                    </w:rPr>
                    <w:t>недействительным</w:t>
                  </w:r>
                  <w:proofErr w:type="gramEnd"/>
                  <w:r w:rsidRPr="00693AD9">
                    <w:rPr>
                      <w:rFonts w:ascii="Verdana" w:eastAsia="Times New Roman" w:hAnsi="Verdana" w:cs="Tahoma"/>
                      <w:b/>
                      <w:bCs/>
                      <w:color w:val="052635"/>
                      <w:sz w:val="18"/>
                      <w:szCs w:val="18"/>
                      <w:lang w:eastAsia="ru-RU"/>
                    </w:rPr>
                    <w:t>, решений и действий (бездействия) незаконными</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w:t>
                  </w:r>
                  <w:proofErr w:type="gramStart"/>
                  <w:r w:rsidRPr="00693AD9">
                    <w:rPr>
                      <w:rFonts w:ascii="Verdana" w:eastAsia="Times New Roman" w:hAnsi="Verdana" w:cs="Tahoma"/>
                      <w:color w:val="052635"/>
                      <w:sz w:val="18"/>
                      <w:szCs w:val="1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В заявлении должны быть также указаны:</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наименование органа или лица, которые приняли оспариваемый акт, решение, совершили оспариваемые действия (бездействие);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название, номер, дата принятия оспариваемого акта, решения, время совершения действий;</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права и законные интересы, которые, по мнению заявителя, нарушаются оспариваемым актом, решением и действием (бездействием);</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5) требование заявителя о признании ненормативного правового акта </w:t>
                  </w:r>
                  <w:proofErr w:type="gramStart"/>
                  <w:r w:rsidRPr="00693AD9">
                    <w:rPr>
                      <w:rFonts w:ascii="Verdana" w:eastAsia="Times New Roman" w:hAnsi="Verdana" w:cs="Tahoma"/>
                      <w:color w:val="052635"/>
                      <w:sz w:val="18"/>
                      <w:szCs w:val="18"/>
                      <w:lang w:eastAsia="ru-RU"/>
                    </w:rPr>
                    <w:t>недействительным</w:t>
                  </w:r>
                  <w:proofErr w:type="gramEnd"/>
                  <w:r w:rsidRPr="00693AD9">
                    <w:rPr>
                      <w:rFonts w:ascii="Verdana" w:eastAsia="Times New Roman" w:hAnsi="Verdana" w:cs="Tahoma"/>
                      <w:color w:val="052635"/>
                      <w:sz w:val="18"/>
                      <w:szCs w:val="18"/>
                      <w:lang w:eastAsia="ru-RU"/>
                    </w:rPr>
                    <w:t>, решений и действий (бездействия) незаконными.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В заявлении об оспаривании решений и действий (бездействия) должностного лица </w:t>
                  </w:r>
                  <w:r w:rsidRPr="00693AD9">
                    <w:rPr>
                      <w:rFonts w:ascii="Verdana" w:eastAsia="Times New Roman" w:hAnsi="Verdana" w:cs="Tahoma"/>
                      <w:color w:val="052635"/>
                      <w:sz w:val="18"/>
                      <w:szCs w:val="18"/>
                      <w:lang w:eastAsia="ru-RU"/>
                    </w:rPr>
                    <w:lastRenderedPageBreak/>
                    <w:t>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К заявлению прилагаются документы, указанные в статье 126 настоящего Кодекса, а также текст оспариваемого акта, решения.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По ходатайству заявителя арбитражный суд может приостановить действие оспариваемого акта, решения.</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w:t>
                  </w:r>
                  <w:proofErr w:type="gramStart"/>
                  <w:r w:rsidRPr="00693AD9">
                    <w:rPr>
                      <w:rFonts w:ascii="Verdana" w:eastAsia="Times New Roman" w:hAnsi="Verdana" w:cs="Tahoma"/>
                      <w:color w:val="052635"/>
                      <w:sz w:val="18"/>
                      <w:szCs w:val="18"/>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93AD9">
                    <w:rPr>
                      <w:rFonts w:ascii="Verdana" w:eastAsia="Times New Roman" w:hAnsi="Verdana" w:cs="Tahoma"/>
                      <w:color w:val="052635"/>
                      <w:sz w:val="18"/>
                      <w:szCs w:val="18"/>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w:t>
                  </w:r>
                  <w:r w:rsidRPr="00693AD9">
                    <w:rPr>
                      <w:rFonts w:ascii="Verdana" w:eastAsia="Times New Roman" w:hAnsi="Verdana" w:cs="Tahoma"/>
                      <w:color w:val="052635"/>
                      <w:sz w:val="18"/>
                      <w:szCs w:val="18"/>
                      <w:lang w:eastAsia="ru-RU"/>
                    </w:rPr>
                    <w:lastRenderedPageBreak/>
                    <w:t>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4. </w:t>
                  </w:r>
                  <w:proofErr w:type="gramStart"/>
                  <w:r w:rsidRPr="00693AD9">
                    <w:rPr>
                      <w:rFonts w:ascii="Verdana" w:eastAsia="Times New Roman" w:hAnsi="Verdana" w:cs="Tahoma"/>
                      <w:color w:val="052635"/>
                      <w:sz w:val="18"/>
                      <w:szCs w:val="18"/>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693AD9">
                    <w:rPr>
                      <w:rFonts w:ascii="Verdana" w:eastAsia="Times New Roman" w:hAnsi="Verdana" w:cs="Tahoma"/>
                      <w:color w:val="052635"/>
                      <w:sz w:val="18"/>
                      <w:szCs w:val="18"/>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5. </w:t>
                  </w:r>
                  <w:proofErr w:type="gramStart"/>
                  <w:r w:rsidRPr="00693AD9">
                    <w:rPr>
                      <w:rFonts w:ascii="Verdana" w:eastAsia="Times New Roman" w:hAnsi="Verdana" w:cs="Tahoma"/>
                      <w:color w:val="052635"/>
                      <w:sz w:val="18"/>
                      <w:szCs w:val="18"/>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93AD9">
                    <w:rPr>
                      <w:rFonts w:ascii="Verdana" w:eastAsia="Times New Roman" w:hAnsi="Verdana" w:cs="Tahoma"/>
                      <w:color w:val="052635"/>
                      <w:sz w:val="18"/>
                      <w:szCs w:val="18"/>
                      <w:lang w:eastAsia="ru-RU"/>
                    </w:rPr>
                    <w:t xml:space="preserve"> или совершили действия (бездействие).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b/>
                      <w:bCs/>
                      <w:color w:val="052635"/>
                      <w:sz w:val="18"/>
                      <w:szCs w:val="18"/>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2. </w:t>
                  </w:r>
                  <w:proofErr w:type="gramStart"/>
                  <w:r w:rsidRPr="00693AD9">
                    <w:rPr>
                      <w:rFonts w:ascii="Verdana" w:eastAsia="Times New Roman" w:hAnsi="Verdana" w:cs="Tahoma"/>
                      <w:color w:val="052635"/>
                      <w:sz w:val="18"/>
                      <w:szCs w:val="18"/>
                      <w:lang w:eastAsia="ru-RU"/>
                    </w:rPr>
                    <w:t xml:space="preserve">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w:t>
                  </w:r>
                  <w:r w:rsidRPr="00693AD9">
                    <w:rPr>
                      <w:rFonts w:ascii="Verdana" w:eastAsia="Times New Roman" w:hAnsi="Verdana" w:cs="Tahoma"/>
                      <w:color w:val="052635"/>
                      <w:sz w:val="18"/>
                      <w:szCs w:val="18"/>
                      <w:lang w:eastAsia="ru-RU"/>
                    </w:rPr>
                    <w:lastRenderedPageBreak/>
                    <w:t>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3. В случае</w:t>
                  </w:r>
                  <w:proofErr w:type="gramStart"/>
                  <w:r w:rsidRPr="00693AD9">
                    <w:rPr>
                      <w:rFonts w:ascii="Verdana" w:eastAsia="Times New Roman" w:hAnsi="Verdana" w:cs="Tahoma"/>
                      <w:color w:val="052635"/>
                      <w:sz w:val="18"/>
                      <w:szCs w:val="18"/>
                      <w:lang w:eastAsia="ru-RU"/>
                    </w:rPr>
                    <w:t>,</w:t>
                  </w:r>
                  <w:proofErr w:type="gramEnd"/>
                  <w:r w:rsidRPr="00693AD9">
                    <w:rPr>
                      <w:rFonts w:ascii="Verdana" w:eastAsia="Times New Roman" w:hAnsi="Verdana" w:cs="Tahoma"/>
                      <w:color w:val="052635"/>
                      <w:sz w:val="18"/>
                      <w:szCs w:val="18"/>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1) наименование органа или лица, </w:t>
                  </w:r>
                  <w:proofErr w:type="gramStart"/>
                  <w:r w:rsidRPr="00693AD9">
                    <w:rPr>
                      <w:rFonts w:ascii="Verdana" w:eastAsia="Times New Roman" w:hAnsi="Verdana" w:cs="Tahoma"/>
                      <w:color w:val="052635"/>
                      <w:sz w:val="18"/>
                      <w:szCs w:val="18"/>
                      <w:lang w:eastAsia="ru-RU"/>
                    </w:rPr>
                    <w:t>принявших</w:t>
                  </w:r>
                  <w:proofErr w:type="gramEnd"/>
                  <w:r w:rsidRPr="00693AD9">
                    <w:rPr>
                      <w:rFonts w:ascii="Verdana" w:eastAsia="Times New Roman" w:hAnsi="Verdana" w:cs="Tahoma"/>
                      <w:color w:val="052635"/>
                      <w:sz w:val="18"/>
                      <w:szCs w:val="18"/>
                      <w:lang w:eastAsia="ru-RU"/>
                    </w:rPr>
                    <w:t xml:space="preserve"> оспариваемый акт, решение; название, номер, дата принятия оспариваемого акта, решения;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2) название закона или иного нормативного правового акта, на соответствие которому </w:t>
                  </w:r>
                  <w:proofErr w:type="gramStart"/>
                  <w:r w:rsidRPr="00693AD9">
                    <w:rPr>
                      <w:rFonts w:ascii="Verdana" w:eastAsia="Times New Roman" w:hAnsi="Verdana" w:cs="Tahoma"/>
                      <w:color w:val="052635"/>
                      <w:sz w:val="18"/>
                      <w:szCs w:val="18"/>
                      <w:lang w:eastAsia="ru-RU"/>
                    </w:rPr>
                    <w:t>проверены</w:t>
                  </w:r>
                  <w:proofErr w:type="gramEnd"/>
                  <w:r w:rsidRPr="00693AD9">
                    <w:rPr>
                      <w:rFonts w:ascii="Verdana" w:eastAsia="Times New Roman" w:hAnsi="Verdana" w:cs="Tahoma"/>
                      <w:color w:val="052635"/>
                      <w:sz w:val="18"/>
                      <w:szCs w:val="18"/>
                      <w:lang w:eastAsia="ru-RU"/>
                    </w:rPr>
                    <w:t xml:space="preserve"> оспариваемый акт, решение;</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3) указание на признание оспариваемого акта </w:t>
                  </w:r>
                  <w:proofErr w:type="gramStart"/>
                  <w:r w:rsidRPr="00693AD9">
                    <w:rPr>
                      <w:rFonts w:ascii="Verdana" w:eastAsia="Times New Roman" w:hAnsi="Verdana" w:cs="Tahoma"/>
                      <w:color w:val="052635"/>
                      <w:sz w:val="18"/>
                      <w:szCs w:val="18"/>
                      <w:lang w:eastAsia="ru-RU"/>
                    </w:rPr>
                    <w:t>недействительным</w:t>
                  </w:r>
                  <w:proofErr w:type="gramEnd"/>
                  <w:r w:rsidRPr="00693AD9">
                    <w:rPr>
                      <w:rFonts w:ascii="Verdana" w:eastAsia="Times New Roman" w:hAnsi="Verdana" w:cs="Tahoma"/>
                      <w:color w:val="052635"/>
                      <w:sz w:val="18"/>
                      <w:szCs w:val="18"/>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proofErr w:type="gramStart"/>
                  <w:r w:rsidRPr="00693AD9">
                    <w:rPr>
                      <w:rFonts w:ascii="Verdana" w:eastAsia="Times New Roman" w:hAnsi="Verdana" w:cs="Tahoma"/>
                      <w:color w:val="052635"/>
                      <w:sz w:val="18"/>
                      <w:szCs w:val="18"/>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6. В резолютивной части решения арбитражный суд может указать на необходимость сообщения суду </w:t>
                  </w:r>
                  <w:proofErr w:type="gramStart"/>
                  <w:r w:rsidRPr="00693AD9">
                    <w:rPr>
                      <w:rFonts w:ascii="Verdana" w:eastAsia="Times New Roman" w:hAnsi="Verdana" w:cs="Tahoma"/>
                      <w:color w:val="052635"/>
                      <w:sz w:val="18"/>
                      <w:szCs w:val="18"/>
                      <w:lang w:eastAsia="ru-RU"/>
                    </w:rPr>
                    <w:t>соответствующими</w:t>
                  </w:r>
                  <w:proofErr w:type="gramEnd"/>
                  <w:r w:rsidRPr="00693AD9">
                    <w:rPr>
                      <w:rFonts w:ascii="Verdana" w:eastAsia="Times New Roman" w:hAnsi="Verdana" w:cs="Tahoma"/>
                      <w:color w:val="052635"/>
                      <w:sz w:val="18"/>
                      <w:szCs w:val="18"/>
                      <w:lang w:eastAsia="ru-RU"/>
                    </w:rPr>
                    <w:t xml:space="preserve"> органом или лицом об исполнении решения суда.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lastRenderedPageBreak/>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 xml:space="preserve">8. Со дня принятия решения арбитражного суда о признании </w:t>
                  </w:r>
                  <w:proofErr w:type="gramStart"/>
                  <w:r w:rsidRPr="00693AD9">
                    <w:rPr>
                      <w:rFonts w:ascii="Verdana" w:eastAsia="Times New Roman" w:hAnsi="Verdana" w:cs="Tahoma"/>
                      <w:color w:val="052635"/>
                      <w:sz w:val="18"/>
                      <w:szCs w:val="18"/>
                      <w:lang w:eastAsia="ru-RU"/>
                    </w:rPr>
                    <w:t>недействительным</w:t>
                  </w:r>
                  <w:proofErr w:type="gramEnd"/>
                  <w:r w:rsidRPr="00693AD9">
                    <w:rPr>
                      <w:rFonts w:ascii="Verdana" w:eastAsia="Times New Roman" w:hAnsi="Verdana" w:cs="Tahoma"/>
                      <w:color w:val="052635"/>
                      <w:sz w:val="18"/>
                      <w:szCs w:val="1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693AD9" w:rsidRPr="00693AD9" w:rsidRDefault="00693AD9" w:rsidP="00693AD9">
                  <w:pPr>
                    <w:shd w:val="clear" w:color="auto" w:fill="FFFFFF"/>
                    <w:spacing w:after="0" w:line="240" w:lineRule="auto"/>
                    <w:jc w:val="both"/>
                    <w:rPr>
                      <w:rFonts w:ascii="Tahoma" w:eastAsia="Times New Roman" w:hAnsi="Tahoma" w:cs="Tahoma"/>
                      <w:color w:val="000000"/>
                      <w:sz w:val="18"/>
                      <w:szCs w:val="18"/>
                      <w:lang w:eastAsia="ru-RU"/>
                    </w:rPr>
                  </w:pPr>
                  <w:r w:rsidRPr="00693AD9">
                    <w:rPr>
                      <w:rFonts w:ascii="Verdana" w:eastAsia="Times New Roman" w:hAnsi="Verdana" w:cs="Tahoma"/>
                      <w:color w:val="052635"/>
                      <w:sz w:val="18"/>
                      <w:szCs w:val="18"/>
                      <w:lang w:eastAsia="ru-RU"/>
                    </w:rP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 </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Tahoma" w:eastAsia="Times New Roman" w:hAnsi="Tahoma" w:cs="Tahoma"/>
                      <w:color w:val="000000"/>
                      <w:sz w:val="18"/>
                      <w:szCs w:val="18"/>
                      <w:lang w:eastAsia="ru-RU"/>
                    </w:rPr>
                    <w:t> </w:t>
                  </w:r>
                </w:p>
                <w:p w:rsidR="00693AD9" w:rsidRPr="00693AD9" w:rsidRDefault="00693AD9" w:rsidP="00693AD9">
                  <w:pPr>
                    <w:shd w:val="clear" w:color="auto" w:fill="FFFFFF"/>
                    <w:spacing w:after="0" w:line="240" w:lineRule="auto"/>
                    <w:rPr>
                      <w:rFonts w:ascii="Segoe UI" w:eastAsia="Times New Roman" w:hAnsi="Segoe UI" w:cs="Segoe UI"/>
                      <w:color w:val="000000"/>
                      <w:sz w:val="21"/>
                      <w:szCs w:val="21"/>
                      <w:lang w:eastAsia="ru-RU"/>
                    </w:rPr>
                  </w:pPr>
                  <w:r w:rsidRPr="00693AD9">
                    <w:rPr>
                      <w:rFonts w:ascii="Tahoma" w:eastAsia="Times New Roman" w:hAnsi="Tahoma" w:cs="Tahoma"/>
                      <w:color w:val="000000"/>
                      <w:sz w:val="18"/>
                      <w:szCs w:val="18"/>
                      <w:lang w:eastAsia="ru-RU"/>
                    </w:rPr>
                    <w:t>�</w:t>
                  </w:r>
                  <w:r w:rsidRPr="00693AD9">
                    <w:rPr>
                      <w:rFonts w:ascii="Tahoma" w:eastAsia="Times New Roman" w:hAnsi="Tahoma" w:cs="Tahoma"/>
                      <w:color w:val="000000"/>
                      <w:sz w:val="18"/>
                      <w:szCs w:val="18"/>
                      <w:lang w:eastAsia="ru-RU"/>
                    </w:rPr>
                    <w:br w:type="column"/>
                    <w:t xml:space="preserve">Z </w:t>
                  </w:r>
                  <w:r w:rsidRPr="00693AD9">
                    <w:rPr>
                      <w:rFonts w:ascii="Tahoma" w:eastAsia="Times New Roman" w:hAnsi="Tahoma" w:cs="Tahoma"/>
                      <w:color w:val="000000"/>
                      <w:sz w:val="18"/>
                      <w:szCs w:val="18"/>
                      <w:lang w:eastAsia="ru-RU"/>
                    </w:rPr>
                    <w:t>�</w:t>
                  </w:r>
                  <w:r w:rsidRPr="00693AD9">
                    <w:rPr>
                      <w:rFonts w:ascii="Tahoma" w:eastAsia="Times New Roman" w:hAnsi="Tahoma" w:cs="Tahoma"/>
                      <w:color w:val="000000"/>
                      <w:sz w:val="18"/>
                      <w:szCs w:val="18"/>
                      <w:lang w:eastAsia="ru-RU"/>
                    </w:rPr>
                    <w:t/>
                  </w:r>
                  <w:r w:rsidRPr="00693AD9">
                    <w:rPr>
                      <w:rFonts w:ascii="Tahoma" w:eastAsia="Times New Roman" w:hAnsi="Tahoma" w:cs="Tahoma"/>
                      <w:color w:val="000000"/>
                      <w:sz w:val="18"/>
                      <w:szCs w:val="18"/>
                      <w:lang w:eastAsia="ru-RU"/>
                    </w:rPr>
                    <w:t>`� @�� �</w:t>
                  </w:r>
                  <w:proofErr w:type="spellStart"/>
                  <w:r w:rsidRPr="00693AD9">
                    <w:rPr>
                      <w:rFonts w:ascii="Tahoma" w:eastAsia="Times New Roman" w:hAnsi="Tahoma" w:cs="Tahoma"/>
                      <w:color w:val="000000"/>
                      <w:sz w:val="18"/>
                      <w:szCs w:val="18"/>
                      <w:lang w:eastAsia="ru-RU"/>
                    </w:rPr>
                    <w:t>стному</w:t>
                  </w:r>
                  <w:proofErr w:type="spellEnd"/>
                  <w:r w:rsidRPr="00693AD9">
                    <w:rPr>
                      <w:rFonts w:ascii="Tahoma" w:eastAsia="Times New Roman" w:hAnsi="Tahoma" w:cs="Tahoma"/>
                      <w:color w:val="000000"/>
                      <w:sz w:val="18"/>
                      <w:szCs w:val="18"/>
                      <w:lang w:eastAsia="ru-RU"/>
                    </w:rPr>
                    <w:t xml:space="preserve"> лицу и другой стороне исполнительного производства.</w:t>
                  </w:r>
                </w:p>
                <w:p w:rsidR="00693AD9" w:rsidRPr="00693AD9" w:rsidRDefault="00693AD9" w:rsidP="00693AD9">
                  <w:pPr>
                    <w:shd w:val="clear" w:color="auto" w:fill="FFFFFF"/>
                    <w:spacing w:after="0" w:line="240" w:lineRule="auto"/>
                    <w:rPr>
                      <w:rFonts w:ascii="Tahoma" w:eastAsia="Times New Roman" w:hAnsi="Tahoma" w:cs="Tahoma"/>
                      <w:color w:val="000000"/>
                      <w:sz w:val="18"/>
                      <w:szCs w:val="18"/>
                      <w:lang w:eastAsia="ru-RU"/>
                    </w:rPr>
                  </w:pPr>
                  <w:r w:rsidRPr="00693AD9">
                    <w:rPr>
                      <w:rFonts w:ascii="Tahoma" w:eastAsia="Times New Roman" w:hAnsi="Tahoma" w:cs="Tahoma"/>
                      <w:color w:val="000000"/>
                      <w:sz w:val="18"/>
                      <w:szCs w:val="18"/>
                      <w:lang w:eastAsia="ru-RU"/>
                    </w:rPr>
                    <w:t> </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3. По ходатайству заявителя арбитражный суд может приостановить действие оспариваемого акта, решения.</w:t>
                  </w:r>
                </w:p>
                <w:p w:rsidR="00693AD9" w:rsidRPr="00693AD9" w:rsidRDefault="00693AD9" w:rsidP="00693AD9">
                  <w:pPr>
                    <w:shd w:val="clear" w:color="auto" w:fill="FFFFFF"/>
                    <w:spacing w:after="0" w:line="240" w:lineRule="auto"/>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b/>
                      <w:bCs/>
                      <w:color w:val="052635"/>
                      <w:sz w:val="18"/>
                      <w:szCs w:val="18"/>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93AD9" w:rsidRPr="00693AD9" w:rsidRDefault="00693AD9" w:rsidP="00693AD9">
                  <w:pPr>
                    <w:shd w:val="clear" w:color="auto" w:fill="FFFFFF"/>
                    <w:spacing w:after="0" w:line="240" w:lineRule="auto"/>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1. </w:t>
                  </w:r>
                  <w:proofErr w:type="gramStart"/>
                  <w:r w:rsidRPr="00693AD9">
                    <w:rPr>
                      <w:rFonts w:ascii="Tahoma" w:eastAsia="Times New Roman" w:hAnsi="Tahoma" w:cs="Tahoma"/>
                      <w:color w:val="052635"/>
                      <w:sz w:val="18"/>
                      <w:szCs w:val="18"/>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93AD9">
                    <w:rPr>
                      <w:rFonts w:ascii="Tahoma" w:eastAsia="Times New Roman" w:hAnsi="Tahoma" w:cs="Tahoma"/>
                      <w:color w:val="052635"/>
                      <w:sz w:val="18"/>
                      <w:szCs w:val="18"/>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w:t>
                  </w:r>
                  <w:r w:rsidRPr="00693AD9">
                    <w:rPr>
                      <w:rFonts w:ascii="Tahoma" w:eastAsia="Times New Roman" w:hAnsi="Tahoma" w:cs="Tahoma"/>
                      <w:color w:val="052635"/>
                      <w:sz w:val="18"/>
                      <w:szCs w:val="18"/>
                      <w:lang w:eastAsia="ru-RU"/>
                    </w:rPr>
                    <w:lastRenderedPageBreak/>
                    <w:t>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4. </w:t>
                  </w:r>
                  <w:proofErr w:type="gramStart"/>
                  <w:r w:rsidRPr="00693AD9">
                    <w:rPr>
                      <w:rFonts w:ascii="Tahoma" w:eastAsia="Times New Roman" w:hAnsi="Tahoma" w:cs="Tahoma"/>
                      <w:color w:val="052635"/>
                      <w:sz w:val="18"/>
                      <w:szCs w:val="18"/>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693AD9">
                    <w:rPr>
                      <w:rFonts w:ascii="Tahoma" w:eastAsia="Times New Roman" w:hAnsi="Tahoma" w:cs="Tahoma"/>
                      <w:color w:val="052635"/>
                      <w:sz w:val="18"/>
                      <w:szCs w:val="18"/>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5. </w:t>
                  </w:r>
                  <w:proofErr w:type="gramStart"/>
                  <w:r w:rsidRPr="00693AD9">
                    <w:rPr>
                      <w:rFonts w:ascii="Tahoma" w:eastAsia="Times New Roman" w:hAnsi="Tahoma" w:cs="Tahoma"/>
                      <w:color w:val="052635"/>
                      <w:sz w:val="18"/>
                      <w:szCs w:val="18"/>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93AD9">
                    <w:rPr>
                      <w:rFonts w:ascii="Tahoma" w:eastAsia="Times New Roman" w:hAnsi="Tahoma" w:cs="Tahoma"/>
                      <w:color w:val="052635"/>
                      <w:sz w:val="18"/>
                      <w:szCs w:val="18"/>
                      <w:lang w:eastAsia="ru-RU"/>
                    </w:rPr>
                    <w:t xml:space="preserve"> или совершили действия (бездействие).</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93AD9" w:rsidRPr="00693AD9" w:rsidRDefault="00693AD9" w:rsidP="00693AD9">
                  <w:pPr>
                    <w:shd w:val="clear" w:color="auto" w:fill="FFFFFF"/>
                    <w:spacing w:after="0" w:line="240" w:lineRule="auto"/>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b/>
                      <w:bCs/>
                      <w:color w:val="052635"/>
                      <w:sz w:val="18"/>
                      <w:szCs w:val="18"/>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93AD9" w:rsidRPr="00693AD9" w:rsidRDefault="00693AD9" w:rsidP="00693AD9">
                  <w:pPr>
                    <w:shd w:val="clear" w:color="auto" w:fill="FFFFFF"/>
                    <w:spacing w:after="0" w:line="240" w:lineRule="auto"/>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2. </w:t>
                  </w:r>
                  <w:proofErr w:type="gramStart"/>
                  <w:r w:rsidRPr="00693AD9">
                    <w:rPr>
                      <w:rFonts w:ascii="Tahoma" w:eastAsia="Times New Roman" w:hAnsi="Tahoma" w:cs="Tahoma"/>
                      <w:color w:val="052635"/>
                      <w:sz w:val="18"/>
                      <w:szCs w:val="18"/>
                      <w:lang w:eastAsia="ru-RU"/>
                    </w:rPr>
                    <w:t xml:space="preserve">Арбитражный суд, установив, что оспариваемый </w:t>
                  </w:r>
                  <w:r w:rsidRPr="00693AD9">
                    <w:rPr>
                      <w:rFonts w:ascii="Tahoma" w:eastAsia="Times New Roman" w:hAnsi="Tahoma" w:cs="Tahoma"/>
                      <w:color w:val="052635"/>
                      <w:sz w:val="18"/>
                      <w:szCs w:val="18"/>
                      <w:lang w:eastAsia="ru-RU"/>
                    </w:rPr>
                    <w:lastRenderedPageBreak/>
                    <w:t>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3. В случае</w:t>
                  </w:r>
                  <w:proofErr w:type="gramStart"/>
                  <w:r w:rsidRPr="00693AD9">
                    <w:rPr>
                      <w:rFonts w:ascii="Tahoma" w:eastAsia="Times New Roman" w:hAnsi="Tahoma" w:cs="Tahoma"/>
                      <w:color w:val="052635"/>
                      <w:sz w:val="18"/>
                      <w:szCs w:val="18"/>
                      <w:lang w:eastAsia="ru-RU"/>
                    </w:rPr>
                    <w:t>,</w:t>
                  </w:r>
                  <w:proofErr w:type="gramEnd"/>
                  <w:r w:rsidRPr="00693AD9">
                    <w:rPr>
                      <w:rFonts w:ascii="Tahoma" w:eastAsia="Times New Roman" w:hAnsi="Tahoma" w:cs="Tahoma"/>
                      <w:color w:val="052635"/>
                      <w:sz w:val="18"/>
                      <w:szCs w:val="18"/>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1) наименование органа или лица, </w:t>
                  </w:r>
                  <w:proofErr w:type="gramStart"/>
                  <w:r w:rsidRPr="00693AD9">
                    <w:rPr>
                      <w:rFonts w:ascii="Tahoma" w:eastAsia="Times New Roman" w:hAnsi="Tahoma" w:cs="Tahoma"/>
                      <w:color w:val="052635"/>
                      <w:sz w:val="18"/>
                      <w:szCs w:val="18"/>
                      <w:lang w:eastAsia="ru-RU"/>
                    </w:rPr>
                    <w:t>принявших</w:t>
                  </w:r>
                  <w:proofErr w:type="gramEnd"/>
                  <w:r w:rsidRPr="00693AD9">
                    <w:rPr>
                      <w:rFonts w:ascii="Tahoma" w:eastAsia="Times New Roman" w:hAnsi="Tahoma" w:cs="Tahoma"/>
                      <w:color w:val="052635"/>
                      <w:sz w:val="18"/>
                      <w:szCs w:val="18"/>
                      <w:lang w:eastAsia="ru-RU"/>
                    </w:rPr>
                    <w:t xml:space="preserve"> оспариваемый акт, решение; название, номер, дата принятия оспариваемого акта, решения;</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2) название закона или иного нормативного правового акта, на соответствие которому </w:t>
                  </w:r>
                  <w:proofErr w:type="gramStart"/>
                  <w:r w:rsidRPr="00693AD9">
                    <w:rPr>
                      <w:rFonts w:ascii="Tahoma" w:eastAsia="Times New Roman" w:hAnsi="Tahoma" w:cs="Tahoma"/>
                      <w:color w:val="052635"/>
                      <w:sz w:val="18"/>
                      <w:szCs w:val="18"/>
                      <w:lang w:eastAsia="ru-RU"/>
                    </w:rPr>
                    <w:t>проверены</w:t>
                  </w:r>
                  <w:proofErr w:type="gramEnd"/>
                  <w:r w:rsidRPr="00693AD9">
                    <w:rPr>
                      <w:rFonts w:ascii="Tahoma" w:eastAsia="Times New Roman" w:hAnsi="Tahoma" w:cs="Tahoma"/>
                      <w:color w:val="052635"/>
                      <w:sz w:val="18"/>
                      <w:szCs w:val="18"/>
                      <w:lang w:eastAsia="ru-RU"/>
                    </w:rPr>
                    <w:t xml:space="preserve"> оспариваемый акт, решение;</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3) указание на признание оспариваемого акта </w:t>
                  </w:r>
                  <w:proofErr w:type="gramStart"/>
                  <w:r w:rsidRPr="00693AD9">
                    <w:rPr>
                      <w:rFonts w:ascii="Tahoma" w:eastAsia="Times New Roman" w:hAnsi="Tahoma" w:cs="Tahoma"/>
                      <w:color w:val="052635"/>
                      <w:sz w:val="18"/>
                      <w:szCs w:val="18"/>
                      <w:lang w:eastAsia="ru-RU"/>
                    </w:rPr>
                    <w:t>недействительным</w:t>
                  </w:r>
                  <w:proofErr w:type="gramEnd"/>
                  <w:r w:rsidRPr="00693AD9">
                    <w:rPr>
                      <w:rFonts w:ascii="Tahoma" w:eastAsia="Times New Roman" w:hAnsi="Tahoma" w:cs="Tahoma"/>
                      <w:color w:val="052635"/>
                      <w:sz w:val="18"/>
                      <w:szCs w:val="18"/>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proofErr w:type="gramStart"/>
                  <w:r w:rsidRPr="00693AD9">
                    <w:rPr>
                      <w:rFonts w:ascii="Tahoma" w:eastAsia="Times New Roman" w:hAnsi="Tahoma" w:cs="Tahoma"/>
                      <w:color w:val="052635"/>
                      <w:sz w:val="18"/>
                      <w:szCs w:val="18"/>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roofErr w:type="gramEnd"/>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6. В резолютивной части решения арбитражный суд может указать на необходимость сообщения суду </w:t>
                  </w:r>
                  <w:proofErr w:type="gramStart"/>
                  <w:r w:rsidRPr="00693AD9">
                    <w:rPr>
                      <w:rFonts w:ascii="Tahoma" w:eastAsia="Times New Roman" w:hAnsi="Tahoma" w:cs="Tahoma"/>
                      <w:color w:val="052635"/>
                      <w:sz w:val="18"/>
                      <w:szCs w:val="18"/>
                      <w:lang w:eastAsia="ru-RU"/>
                    </w:rPr>
                    <w:t>соответствующими</w:t>
                  </w:r>
                  <w:proofErr w:type="gramEnd"/>
                  <w:r w:rsidRPr="00693AD9">
                    <w:rPr>
                      <w:rFonts w:ascii="Tahoma" w:eastAsia="Times New Roman" w:hAnsi="Tahoma" w:cs="Tahoma"/>
                      <w:color w:val="052635"/>
                      <w:sz w:val="18"/>
                      <w:szCs w:val="18"/>
                      <w:lang w:eastAsia="ru-RU"/>
                    </w:rPr>
                    <w:t xml:space="preserve"> органом или лицом об исполнении решения суда.</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w:t>
                  </w:r>
                  <w:r w:rsidRPr="00693AD9">
                    <w:rPr>
                      <w:rFonts w:ascii="Tahoma" w:eastAsia="Times New Roman" w:hAnsi="Tahoma" w:cs="Tahoma"/>
                      <w:color w:val="052635"/>
                      <w:sz w:val="18"/>
                      <w:szCs w:val="18"/>
                      <w:lang w:eastAsia="ru-RU"/>
                    </w:rPr>
                    <w:lastRenderedPageBreak/>
                    <w:t>исполнению, если иные сроки не установлены в решении суда.</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 xml:space="preserve">8. Со дня принятия решения арбитражного суда о признании </w:t>
                  </w:r>
                  <w:proofErr w:type="gramStart"/>
                  <w:r w:rsidRPr="00693AD9">
                    <w:rPr>
                      <w:rFonts w:ascii="Tahoma" w:eastAsia="Times New Roman" w:hAnsi="Tahoma" w:cs="Tahoma"/>
                      <w:color w:val="052635"/>
                      <w:sz w:val="18"/>
                      <w:szCs w:val="18"/>
                      <w:lang w:eastAsia="ru-RU"/>
                    </w:rPr>
                    <w:t>недействительным</w:t>
                  </w:r>
                  <w:proofErr w:type="gramEnd"/>
                  <w:r w:rsidRPr="00693AD9">
                    <w:rPr>
                      <w:rFonts w:ascii="Tahoma" w:eastAsia="Times New Roman" w:hAnsi="Tahoma" w:cs="Tahoma"/>
                      <w:color w:val="052635"/>
                      <w:sz w:val="18"/>
                      <w:szCs w:val="1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693AD9" w:rsidRPr="00693AD9" w:rsidRDefault="00693AD9" w:rsidP="00693AD9">
                  <w:pPr>
                    <w:shd w:val="clear" w:color="auto" w:fill="FFFFFF"/>
                    <w:spacing w:after="0" w:line="240" w:lineRule="auto"/>
                    <w:jc w:val="both"/>
                    <w:rPr>
                      <w:rFonts w:ascii="Tahoma" w:eastAsia="Times New Roman" w:hAnsi="Tahoma" w:cs="Tahoma"/>
                      <w:color w:val="052635"/>
                      <w:sz w:val="18"/>
                      <w:szCs w:val="18"/>
                      <w:lang w:eastAsia="ru-RU"/>
                    </w:rPr>
                  </w:pPr>
                  <w:r w:rsidRPr="00693AD9">
                    <w:rPr>
                      <w:rFonts w:ascii="Tahoma" w:eastAsia="Times New Roman" w:hAnsi="Tahoma" w:cs="Tahoma"/>
                      <w:color w:val="052635"/>
                      <w:sz w:val="18"/>
                      <w:szCs w:val="18"/>
                      <w:lang w:eastAsia="ru-RU"/>
                    </w:rP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 </w:t>
                  </w:r>
                </w:p>
                <w:p w:rsidR="00693AD9" w:rsidRPr="00693AD9" w:rsidRDefault="00693AD9" w:rsidP="00693AD9">
                  <w:pPr>
                    <w:shd w:val="clear" w:color="auto" w:fill="FFFFFF"/>
                    <w:spacing w:after="75" w:line="240" w:lineRule="auto"/>
                    <w:rPr>
                      <w:rFonts w:ascii="Segoe UI" w:eastAsia="Times New Roman" w:hAnsi="Segoe UI" w:cs="Segoe UI"/>
                      <w:color w:val="000000"/>
                      <w:sz w:val="21"/>
                      <w:szCs w:val="21"/>
                      <w:lang w:eastAsia="ru-RU"/>
                    </w:rPr>
                  </w:pPr>
                  <w:r w:rsidRPr="00693AD9">
                    <w:rPr>
                      <w:rFonts w:ascii="Segoe UI" w:eastAsia="Times New Roman" w:hAnsi="Segoe UI" w:cs="Segoe UI"/>
                      <w:color w:val="000000"/>
                      <w:sz w:val="21"/>
                      <w:szCs w:val="21"/>
                      <w:lang w:eastAsia="ru-RU"/>
                    </w:rPr>
                    <w:br/>
                  </w:r>
                  <w:r w:rsidRPr="00693AD9">
                    <w:rPr>
                      <w:rFonts w:ascii="Segoe UI" w:eastAsia="Times New Roman" w:hAnsi="Segoe UI" w:cs="Segoe UI"/>
                      <w:color w:val="000000"/>
                      <w:sz w:val="21"/>
                      <w:szCs w:val="21"/>
                      <w:lang w:eastAsia="ru-RU"/>
                    </w:rPr>
                    <w:br/>
                  </w:r>
                  <w:hyperlink r:id="rId6" w:history="1">
                    <w:r w:rsidRPr="00693AD9">
                      <w:rPr>
                        <w:rFonts w:ascii="Segoe UI" w:eastAsia="Times New Roman" w:hAnsi="Segoe UI" w:cs="Segoe UI"/>
                        <w:color w:val="800000"/>
                        <w:sz w:val="21"/>
                        <w:szCs w:val="21"/>
                        <w:lang w:eastAsia="ru-RU"/>
                      </w:rPr>
                      <w:t>← </w:t>
                    </w:r>
                    <w:r w:rsidRPr="00693AD9">
                      <w:rPr>
                        <w:rFonts w:ascii="Segoe UI" w:eastAsia="Times New Roman" w:hAnsi="Segoe UI" w:cs="Segoe UI"/>
                        <w:b/>
                        <w:bCs/>
                        <w:color w:val="800000"/>
                        <w:sz w:val="15"/>
                        <w:szCs w:val="15"/>
                        <w:lang w:eastAsia="ru-RU"/>
                      </w:rPr>
                      <w:t xml:space="preserve">Вернуться в подраздел Порядок обжалования нормативно-правовых актов и иных решений, принятых Администрацией </w:t>
                    </w:r>
                    <w:proofErr w:type="spellStart"/>
                    <w:r w:rsidRPr="00693AD9">
                      <w:rPr>
                        <w:rFonts w:ascii="Segoe UI" w:eastAsia="Times New Roman" w:hAnsi="Segoe UI" w:cs="Segoe UI"/>
                        <w:b/>
                        <w:bCs/>
                        <w:color w:val="800000"/>
                        <w:sz w:val="15"/>
                        <w:szCs w:val="15"/>
                        <w:lang w:eastAsia="ru-RU"/>
                      </w:rPr>
                      <w:t>Балыксинского</w:t>
                    </w:r>
                    <w:proofErr w:type="spellEnd"/>
                    <w:r w:rsidRPr="00693AD9">
                      <w:rPr>
                        <w:rFonts w:ascii="Segoe UI" w:eastAsia="Times New Roman" w:hAnsi="Segoe UI" w:cs="Segoe UI"/>
                        <w:b/>
                        <w:bCs/>
                        <w:color w:val="800000"/>
                        <w:sz w:val="15"/>
                        <w:szCs w:val="15"/>
                        <w:lang w:eastAsia="ru-RU"/>
                      </w:rPr>
                      <w:t xml:space="preserve"> сельсовета</w:t>
                    </w:r>
                    <w:r w:rsidRPr="00693AD9">
                      <w:rPr>
                        <w:rFonts w:ascii="Segoe UI" w:eastAsia="Times New Roman" w:hAnsi="Segoe UI" w:cs="Segoe UI"/>
                        <w:color w:val="800000"/>
                        <w:sz w:val="21"/>
                        <w:szCs w:val="21"/>
                        <w:lang w:eastAsia="ru-RU"/>
                      </w:rPr>
                      <w:t> ←</w:t>
                    </w:r>
                  </w:hyperlink>
                </w:p>
              </w:tc>
              <w:tc>
                <w:tcPr>
                  <w:tcW w:w="2500" w:type="pct"/>
                  <w:vAlign w:val="center"/>
                  <w:hideMark/>
                </w:tcPr>
                <w:p w:rsidR="00693AD9" w:rsidRPr="00693AD9" w:rsidRDefault="00693AD9" w:rsidP="00693AD9">
                  <w:pPr>
                    <w:spacing w:after="0" w:line="240" w:lineRule="auto"/>
                    <w:rPr>
                      <w:rFonts w:ascii="Times New Roman" w:eastAsia="Times New Roman" w:hAnsi="Times New Roman" w:cs="Times New Roman"/>
                      <w:sz w:val="24"/>
                      <w:szCs w:val="24"/>
                      <w:lang w:eastAsia="ru-RU"/>
                    </w:rPr>
                  </w:pPr>
                </w:p>
              </w:tc>
            </w:tr>
          </w:tbl>
          <w:p w:rsidR="00693AD9" w:rsidRPr="00693AD9" w:rsidRDefault="00693AD9" w:rsidP="00693AD9">
            <w:pPr>
              <w:spacing w:after="0" w:line="240" w:lineRule="auto"/>
              <w:rPr>
                <w:rFonts w:ascii="Times New Roman" w:eastAsia="Times New Roman" w:hAnsi="Times New Roman" w:cs="Times New Roman"/>
                <w:sz w:val="24"/>
                <w:szCs w:val="24"/>
                <w:lang w:eastAsia="ru-RU"/>
              </w:rPr>
            </w:pPr>
          </w:p>
        </w:tc>
      </w:tr>
      <w:tr w:rsidR="00693AD9" w:rsidRPr="00693AD9" w:rsidTr="00693AD9">
        <w:trPr>
          <w:tblCellSpacing w:w="15" w:type="dxa"/>
        </w:trPr>
        <w:tc>
          <w:tcPr>
            <w:tcW w:w="9385" w:type="dxa"/>
            <w:hideMark/>
          </w:tcPr>
          <w:tbl>
            <w:tblPr>
              <w:tblW w:w="5000" w:type="pct"/>
              <w:tblCellSpacing w:w="0" w:type="dxa"/>
              <w:tblCellMar>
                <w:left w:w="0" w:type="dxa"/>
                <w:right w:w="0" w:type="dxa"/>
              </w:tblCellMar>
              <w:tblLook w:val="04A0" w:firstRow="1" w:lastRow="0" w:firstColumn="1" w:lastColumn="0" w:noHBand="0" w:noVBand="1"/>
            </w:tblPr>
            <w:tblGrid>
              <w:gridCol w:w="4674"/>
              <w:gridCol w:w="6"/>
              <w:gridCol w:w="4675"/>
            </w:tblGrid>
            <w:tr w:rsidR="00693AD9" w:rsidRPr="00693AD9" w:rsidTr="00693AD9">
              <w:trPr>
                <w:tblCellSpacing w:w="0" w:type="dxa"/>
              </w:trPr>
              <w:tc>
                <w:tcPr>
                  <w:tcW w:w="2500" w:type="pct"/>
                  <w:vAlign w:val="center"/>
                </w:tcPr>
                <w:p w:rsidR="00693AD9" w:rsidRPr="00693AD9" w:rsidRDefault="00693AD9" w:rsidP="00693AD9">
                  <w:pPr>
                    <w:spacing w:after="0" w:line="240" w:lineRule="auto"/>
                    <w:rPr>
                      <w:rFonts w:ascii="Times New Roman" w:eastAsia="Times New Roman" w:hAnsi="Times New Roman" w:cs="Times New Roman"/>
                      <w:sz w:val="24"/>
                      <w:szCs w:val="24"/>
                      <w:lang w:eastAsia="ru-RU"/>
                    </w:rPr>
                  </w:pPr>
                </w:p>
              </w:tc>
              <w:tc>
                <w:tcPr>
                  <w:tcW w:w="14250" w:type="dxa"/>
                  <w:vAlign w:val="center"/>
                </w:tcPr>
                <w:p w:rsidR="00693AD9" w:rsidRPr="00693AD9" w:rsidRDefault="00693AD9" w:rsidP="00693AD9">
                  <w:pPr>
                    <w:numPr>
                      <w:ilvl w:val="0"/>
                      <w:numId w:val="2"/>
                    </w:numPr>
                    <w:shd w:val="clear" w:color="auto" w:fill="F5F5F5"/>
                    <w:spacing w:before="100" w:beforeAutospacing="1" w:after="100" w:afterAutospacing="1" w:line="240" w:lineRule="auto"/>
                    <w:ind w:left="0"/>
                    <w:rPr>
                      <w:rFonts w:ascii="Times New Roman" w:eastAsia="Times New Roman" w:hAnsi="Times New Roman" w:cs="Times New Roman"/>
                      <w:sz w:val="24"/>
                      <w:szCs w:val="24"/>
                      <w:lang w:eastAsia="ru-RU"/>
                    </w:rPr>
                  </w:pPr>
                </w:p>
              </w:tc>
              <w:tc>
                <w:tcPr>
                  <w:tcW w:w="2500" w:type="pct"/>
                  <w:vAlign w:val="center"/>
                </w:tcPr>
                <w:p w:rsidR="00693AD9" w:rsidRPr="00693AD9" w:rsidRDefault="00693AD9" w:rsidP="00693AD9">
                  <w:pPr>
                    <w:spacing w:after="0" w:line="240" w:lineRule="auto"/>
                    <w:rPr>
                      <w:rFonts w:ascii="Times New Roman" w:eastAsia="Times New Roman" w:hAnsi="Times New Roman" w:cs="Times New Roman"/>
                      <w:sz w:val="24"/>
                      <w:szCs w:val="24"/>
                      <w:lang w:eastAsia="ru-RU"/>
                    </w:rPr>
                  </w:pPr>
                </w:p>
              </w:tc>
            </w:tr>
          </w:tbl>
          <w:p w:rsidR="00693AD9" w:rsidRPr="00693AD9" w:rsidRDefault="00693AD9" w:rsidP="00693AD9">
            <w:pPr>
              <w:spacing w:after="0" w:line="240" w:lineRule="auto"/>
              <w:rPr>
                <w:rFonts w:ascii="Times New Roman" w:eastAsia="Times New Roman" w:hAnsi="Times New Roman" w:cs="Times New Roman"/>
                <w:sz w:val="24"/>
                <w:szCs w:val="24"/>
                <w:lang w:eastAsia="ru-RU"/>
              </w:rPr>
            </w:pPr>
          </w:p>
        </w:tc>
      </w:tr>
    </w:tbl>
    <w:p w:rsidR="000F161D" w:rsidRDefault="000F161D">
      <w:bookmarkStart w:id="0" w:name="_GoBack"/>
      <w:bookmarkEnd w:id="0"/>
    </w:p>
    <w:sectPr w:rsidR="000F1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90C"/>
    <w:multiLevelType w:val="multilevel"/>
    <w:tmpl w:val="E15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0BE3"/>
    <w:multiLevelType w:val="multilevel"/>
    <w:tmpl w:val="5370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15BE5"/>
    <w:multiLevelType w:val="multilevel"/>
    <w:tmpl w:val="5DDA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73A0F"/>
    <w:multiLevelType w:val="multilevel"/>
    <w:tmpl w:val="212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30242"/>
    <w:multiLevelType w:val="multilevel"/>
    <w:tmpl w:val="7F5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04598"/>
    <w:multiLevelType w:val="multilevel"/>
    <w:tmpl w:val="5474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41CF5"/>
    <w:multiLevelType w:val="multilevel"/>
    <w:tmpl w:val="46B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70511"/>
    <w:multiLevelType w:val="multilevel"/>
    <w:tmpl w:val="FDB8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18"/>
    <w:rsid w:val="000A7118"/>
    <w:rsid w:val="000F161D"/>
    <w:rsid w:val="0069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9128">
      <w:bodyDiv w:val="1"/>
      <w:marLeft w:val="0"/>
      <w:marRight w:val="0"/>
      <w:marTop w:val="0"/>
      <w:marBottom w:val="0"/>
      <w:divBdr>
        <w:top w:val="none" w:sz="0" w:space="0" w:color="auto"/>
        <w:left w:val="none" w:sz="0" w:space="0" w:color="auto"/>
        <w:bottom w:val="none" w:sz="0" w:space="0" w:color="auto"/>
        <w:right w:val="none" w:sz="0" w:space="0" w:color="auto"/>
      </w:divBdr>
      <w:divsChild>
        <w:div w:id="293683167">
          <w:marLeft w:val="75"/>
          <w:marRight w:val="75"/>
          <w:marTop w:val="75"/>
          <w:marBottom w:val="75"/>
          <w:divBdr>
            <w:top w:val="single" w:sz="6" w:space="4" w:color="C0C0C0"/>
            <w:left w:val="single" w:sz="6" w:space="4" w:color="C0C0C0"/>
            <w:bottom w:val="single" w:sz="6" w:space="4" w:color="C0C0C0"/>
            <w:right w:val="single" w:sz="6" w:space="4" w:color="C0C0C0"/>
          </w:divBdr>
        </w:div>
        <w:div w:id="1154755804">
          <w:marLeft w:val="0"/>
          <w:marRight w:val="0"/>
          <w:marTop w:val="0"/>
          <w:marBottom w:val="0"/>
          <w:divBdr>
            <w:top w:val="single" w:sz="6" w:space="0" w:color="DDDDDD"/>
            <w:left w:val="single" w:sz="6" w:space="0" w:color="DDDDDD"/>
            <w:bottom w:val="single" w:sz="6" w:space="0" w:color="DDDDDD"/>
            <w:right w:val="single" w:sz="6" w:space="0" w:color="DDDDDD"/>
          </w:divBdr>
          <w:divsChild>
            <w:div w:id="2097821684">
              <w:marLeft w:val="0"/>
              <w:marRight w:val="0"/>
              <w:marTop w:val="0"/>
              <w:marBottom w:val="0"/>
              <w:divBdr>
                <w:top w:val="none" w:sz="0" w:space="8" w:color="DDDDDD"/>
                <w:left w:val="none" w:sz="0" w:space="11" w:color="DDDDDD"/>
                <w:bottom w:val="single" w:sz="6" w:space="8" w:color="DDDDDD"/>
                <w:right w:val="none" w:sz="0" w:space="11" w:color="DDDDDD"/>
              </w:divBdr>
            </w:div>
            <w:div w:id="1443694149">
              <w:marLeft w:val="0"/>
              <w:marRight w:val="0"/>
              <w:marTop w:val="0"/>
              <w:marBottom w:val="0"/>
              <w:divBdr>
                <w:top w:val="none" w:sz="0" w:space="0" w:color="auto"/>
                <w:left w:val="none" w:sz="0" w:space="0" w:color="auto"/>
                <w:bottom w:val="none" w:sz="0" w:space="0" w:color="auto"/>
                <w:right w:val="none" w:sz="0" w:space="0" w:color="auto"/>
              </w:divBdr>
            </w:div>
            <w:div w:id="1190728030">
              <w:marLeft w:val="0"/>
              <w:marRight w:val="0"/>
              <w:marTop w:val="0"/>
              <w:marBottom w:val="0"/>
              <w:divBdr>
                <w:top w:val="single" w:sz="6" w:space="8" w:color="DDDDDD"/>
                <w:left w:val="none" w:sz="0" w:space="0" w:color="auto"/>
                <w:bottom w:val="none" w:sz="0" w:space="0" w:color="auto"/>
                <w:right w:val="none" w:sz="0" w:space="0" w:color="auto"/>
              </w:divBdr>
            </w:div>
          </w:divsChild>
        </w:div>
        <w:div w:id="462114104">
          <w:marLeft w:val="0"/>
          <w:marRight w:val="0"/>
          <w:marTop w:val="0"/>
          <w:marBottom w:val="0"/>
          <w:divBdr>
            <w:top w:val="single" w:sz="6" w:space="0" w:color="DDDDDD"/>
            <w:left w:val="single" w:sz="6" w:space="0" w:color="DDDDDD"/>
            <w:bottom w:val="single" w:sz="6" w:space="0" w:color="DDDDDD"/>
            <w:right w:val="single" w:sz="6" w:space="0" w:color="DDDDDD"/>
          </w:divBdr>
          <w:divsChild>
            <w:div w:id="1326131205">
              <w:marLeft w:val="0"/>
              <w:marRight w:val="0"/>
              <w:marTop w:val="0"/>
              <w:marBottom w:val="0"/>
              <w:divBdr>
                <w:top w:val="none" w:sz="0" w:space="8" w:color="DDDDDD"/>
                <w:left w:val="none" w:sz="0" w:space="11" w:color="DDDDDD"/>
                <w:bottom w:val="single" w:sz="6" w:space="8" w:color="DDDDDD"/>
                <w:right w:val="none" w:sz="0" w:space="11" w:color="DDDDDD"/>
              </w:divBdr>
            </w:div>
            <w:div w:id="619411381">
              <w:marLeft w:val="0"/>
              <w:marRight w:val="0"/>
              <w:marTop w:val="0"/>
              <w:marBottom w:val="0"/>
              <w:divBdr>
                <w:top w:val="none" w:sz="0" w:space="0" w:color="auto"/>
                <w:left w:val="none" w:sz="0" w:space="0" w:color="auto"/>
                <w:bottom w:val="none" w:sz="0" w:space="0" w:color="auto"/>
                <w:right w:val="none" w:sz="0" w:space="0" w:color="auto"/>
              </w:divBdr>
            </w:div>
            <w:div w:id="285040113">
              <w:marLeft w:val="0"/>
              <w:marRight w:val="0"/>
              <w:marTop w:val="0"/>
              <w:marBottom w:val="0"/>
              <w:divBdr>
                <w:top w:val="single" w:sz="6" w:space="8" w:color="DDDDDD"/>
                <w:left w:val="none" w:sz="0" w:space="0" w:color="auto"/>
                <w:bottom w:val="none" w:sz="0" w:space="0" w:color="auto"/>
                <w:right w:val="none" w:sz="0" w:space="0" w:color="auto"/>
              </w:divBdr>
            </w:div>
          </w:divsChild>
        </w:div>
        <w:div w:id="979650806">
          <w:marLeft w:val="0"/>
          <w:marRight w:val="0"/>
          <w:marTop w:val="0"/>
          <w:marBottom w:val="0"/>
          <w:divBdr>
            <w:top w:val="single" w:sz="6" w:space="0" w:color="DDDDDD"/>
            <w:left w:val="single" w:sz="6" w:space="0" w:color="DDDDDD"/>
            <w:bottom w:val="single" w:sz="6" w:space="0" w:color="DDDDDD"/>
            <w:right w:val="single" w:sz="6" w:space="0" w:color="DDDDDD"/>
          </w:divBdr>
          <w:divsChild>
            <w:div w:id="28721717">
              <w:marLeft w:val="0"/>
              <w:marRight w:val="0"/>
              <w:marTop w:val="0"/>
              <w:marBottom w:val="0"/>
              <w:divBdr>
                <w:top w:val="none" w:sz="0" w:space="8" w:color="DDDDDD"/>
                <w:left w:val="none" w:sz="0" w:space="11" w:color="DDDDDD"/>
                <w:bottom w:val="single" w:sz="6" w:space="8" w:color="DDDDDD"/>
                <w:right w:val="none" w:sz="0" w:space="11" w:color="DDDDDD"/>
              </w:divBdr>
            </w:div>
            <w:div w:id="1349596359">
              <w:marLeft w:val="0"/>
              <w:marRight w:val="0"/>
              <w:marTop w:val="0"/>
              <w:marBottom w:val="0"/>
              <w:divBdr>
                <w:top w:val="none" w:sz="0" w:space="0" w:color="auto"/>
                <w:left w:val="none" w:sz="0" w:space="0" w:color="auto"/>
                <w:bottom w:val="none" w:sz="0" w:space="0" w:color="auto"/>
                <w:right w:val="none" w:sz="0" w:space="0" w:color="auto"/>
              </w:divBdr>
            </w:div>
            <w:div w:id="1346052313">
              <w:marLeft w:val="0"/>
              <w:marRight w:val="0"/>
              <w:marTop w:val="0"/>
              <w:marBottom w:val="0"/>
              <w:divBdr>
                <w:top w:val="single" w:sz="6" w:space="8" w:color="DDDDDD"/>
                <w:left w:val="none" w:sz="0" w:space="0" w:color="auto"/>
                <w:bottom w:val="none" w:sz="0" w:space="0" w:color="auto"/>
                <w:right w:val="none" w:sz="0" w:space="0" w:color="auto"/>
              </w:divBdr>
            </w:div>
          </w:divsChild>
        </w:div>
        <w:div w:id="1141077301">
          <w:marLeft w:val="0"/>
          <w:marRight w:val="0"/>
          <w:marTop w:val="0"/>
          <w:marBottom w:val="45"/>
          <w:divBdr>
            <w:top w:val="single" w:sz="6" w:space="6" w:color="D4D4D4"/>
            <w:left w:val="single" w:sz="6" w:space="8" w:color="D4D4D4"/>
            <w:bottom w:val="single" w:sz="6" w:space="2" w:color="D4D4D4"/>
            <w:right w:val="single" w:sz="6" w:space="4" w:color="D4D4D4"/>
          </w:divBdr>
        </w:div>
        <w:div w:id="551774106">
          <w:marLeft w:val="30"/>
          <w:marRight w:val="30"/>
          <w:marTop w:val="30"/>
          <w:marBottom w:val="30"/>
          <w:divBdr>
            <w:top w:val="none" w:sz="0" w:space="0" w:color="auto"/>
            <w:left w:val="none" w:sz="0" w:space="0" w:color="auto"/>
            <w:bottom w:val="none" w:sz="0" w:space="0" w:color="auto"/>
            <w:right w:val="none" w:sz="0" w:space="0" w:color="auto"/>
          </w:divBdr>
        </w:div>
        <w:div w:id="609748158">
          <w:marLeft w:val="30"/>
          <w:marRight w:val="30"/>
          <w:marTop w:val="30"/>
          <w:marBottom w:val="30"/>
          <w:divBdr>
            <w:top w:val="none" w:sz="0" w:space="0" w:color="auto"/>
            <w:left w:val="none" w:sz="0" w:space="0" w:color="auto"/>
            <w:bottom w:val="none" w:sz="0" w:space="0" w:color="auto"/>
            <w:right w:val="none" w:sz="0" w:space="0" w:color="auto"/>
          </w:divBdr>
        </w:div>
        <w:div w:id="1883324958">
          <w:marLeft w:val="30"/>
          <w:marRight w:val="30"/>
          <w:marTop w:val="30"/>
          <w:marBottom w:val="30"/>
          <w:divBdr>
            <w:top w:val="none" w:sz="0" w:space="0" w:color="auto"/>
            <w:left w:val="none" w:sz="0" w:space="0" w:color="auto"/>
            <w:bottom w:val="none" w:sz="0" w:space="0" w:color="auto"/>
            <w:right w:val="none" w:sz="0" w:space="0" w:color="auto"/>
          </w:divBdr>
        </w:div>
        <w:div w:id="1568569905">
          <w:marLeft w:val="0"/>
          <w:marRight w:val="0"/>
          <w:marTop w:val="45"/>
          <w:marBottom w:val="45"/>
          <w:divBdr>
            <w:top w:val="none" w:sz="0" w:space="0" w:color="auto"/>
            <w:left w:val="none" w:sz="0" w:space="0" w:color="auto"/>
            <w:bottom w:val="none" w:sz="0" w:space="0" w:color="auto"/>
            <w:right w:val="none" w:sz="0" w:space="0" w:color="auto"/>
          </w:divBdr>
          <w:divsChild>
            <w:div w:id="85004458">
              <w:marLeft w:val="0"/>
              <w:marRight w:val="0"/>
              <w:marTop w:val="0"/>
              <w:marBottom w:val="45"/>
              <w:divBdr>
                <w:top w:val="single" w:sz="6" w:space="6" w:color="D4D4D4"/>
                <w:left w:val="single" w:sz="6" w:space="8" w:color="D4D4D4"/>
                <w:bottom w:val="single" w:sz="6" w:space="2" w:color="D4D4D4"/>
                <w:right w:val="single" w:sz="6" w:space="4" w:color="D4D4D4"/>
              </w:divBdr>
            </w:div>
          </w:divsChild>
        </w:div>
        <w:div w:id="756831946">
          <w:marLeft w:val="0"/>
          <w:marRight w:val="0"/>
          <w:marTop w:val="0"/>
          <w:marBottom w:val="0"/>
          <w:divBdr>
            <w:top w:val="single" w:sz="6" w:space="0" w:color="DDDDDD"/>
            <w:left w:val="single" w:sz="6" w:space="0" w:color="DDDDDD"/>
            <w:bottom w:val="single" w:sz="6" w:space="0" w:color="DDDDDD"/>
            <w:right w:val="single" w:sz="6" w:space="0" w:color="DDDDDD"/>
          </w:divBdr>
          <w:divsChild>
            <w:div w:id="1747801198">
              <w:marLeft w:val="0"/>
              <w:marRight w:val="0"/>
              <w:marTop w:val="0"/>
              <w:marBottom w:val="0"/>
              <w:divBdr>
                <w:top w:val="none" w:sz="0" w:space="8" w:color="DDDDDD"/>
                <w:left w:val="none" w:sz="0" w:space="11" w:color="DDDDDD"/>
                <w:bottom w:val="single" w:sz="6" w:space="8" w:color="DDDDDD"/>
                <w:right w:val="none" w:sz="0" w:space="11" w:color="DDDDDD"/>
              </w:divBdr>
            </w:div>
            <w:div w:id="1462455199">
              <w:marLeft w:val="0"/>
              <w:marRight w:val="0"/>
              <w:marTop w:val="0"/>
              <w:marBottom w:val="0"/>
              <w:divBdr>
                <w:top w:val="none" w:sz="0" w:space="0" w:color="auto"/>
                <w:left w:val="none" w:sz="0" w:space="0" w:color="auto"/>
                <w:bottom w:val="none" w:sz="0" w:space="0" w:color="auto"/>
                <w:right w:val="none" w:sz="0" w:space="0" w:color="auto"/>
              </w:divBdr>
            </w:div>
            <w:div w:id="1293245030">
              <w:marLeft w:val="0"/>
              <w:marRight w:val="0"/>
              <w:marTop w:val="0"/>
              <w:marBottom w:val="0"/>
              <w:divBdr>
                <w:top w:val="single" w:sz="6" w:space="8" w:color="DDDDDD"/>
                <w:left w:val="none" w:sz="0" w:space="0" w:color="auto"/>
                <w:bottom w:val="none" w:sz="0" w:space="0" w:color="auto"/>
                <w:right w:val="none" w:sz="0" w:space="0" w:color="auto"/>
              </w:divBdr>
            </w:div>
          </w:divsChild>
        </w:div>
        <w:div w:id="10270237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hiv.balyksa.ru/objalovaniya_poryadok.php?podr=objalovaniya_poryadok&amp;razdel=legal_acts&amp;blok=ad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2022-12-27T08:29:00Z</dcterms:created>
  <dcterms:modified xsi:type="dcterms:W3CDTF">2022-12-27T08:30:00Z</dcterms:modified>
</cp:coreProperties>
</file>